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tabs>
          <w:tab w:val="clear" w:pos="708"/>
          <w:tab w:val="left" w:pos="426" w:leader="none"/>
          <w:tab w:val="left" w:pos="2977" w:leader="none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cs="Arial" w:ascii="Arial" w:hAnsi="Arial"/>
          <w:bCs/>
          <w:spacing w:val="28"/>
          <w:sz w:val="24"/>
          <w:szCs w:val="24"/>
        </w:rPr>
        <w:t xml:space="preserve">АДМИНИСТРАЦИЯ </w:t>
      </w:r>
    </w:p>
    <w:p>
      <w:pPr>
        <w:pStyle w:val="Style24"/>
        <w:tabs>
          <w:tab w:val="clear" w:pos="708"/>
          <w:tab w:val="left" w:pos="426" w:leader="none"/>
          <w:tab w:val="left" w:pos="2977" w:leader="none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cs="Arial" w:ascii="Arial" w:hAnsi="Arial"/>
          <w:bCs/>
          <w:spacing w:val="28"/>
          <w:sz w:val="24"/>
          <w:szCs w:val="24"/>
        </w:rPr>
        <w:t xml:space="preserve">ПОПОВСКОГО СЕЛЬСКОГО ПОСЕЛЕНИЯ </w:t>
      </w:r>
    </w:p>
    <w:p>
      <w:pPr>
        <w:pStyle w:val="Style24"/>
        <w:tabs>
          <w:tab w:val="clear" w:pos="708"/>
          <w:tab w:val="left" w:pos="426" w:leader="none"/>
          <w:tab w:val="left" w:pos="2977" w:leader="none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cs="Arial" w:ascii="Arial" w:hAnsi="Arial"/>
          <w:bCs/>
          <w:spacing w:val="28"/>
          <w:sz w:val="24"/>
          <w:szCs w:val="24"/>
        </w:rPr>
        <w:t>РОССОШАНСКОГО МУНИЦИПАЛЬНОГО РАЙОНА</w:t>
      </w:r>
    </w:p>
    <w:p>
      <w:pPr>
        <w:pStyle w:val="Style24"/>
        <w:tabs>
          <w:tab w:val="clear" w:pos="708"/>
          <w:tab w:val="left" w:pos="426" w:leader="none"/>
          <w:tab w:val="left" w:pos="2977" w:leader="none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cs="Arial" w:ascii="Arial" w:hAnsi="Arial"/>
          <w:bCs/>
          <w:spacing w:val="28"/>
          <w:sz w:val="24"/>
          <w:szCs w:val="24"/>
        </w:rPr>
        <w:t xml:space="preserve">ВОРОНЕЖСКОЙ ОБЛАСТИ </w:t>
      </w:r>
    </w:p>
    <w:p>
      <w:pPr>
        <w:pStyle w:val="Normal"/>
        <w:ind w:firstLine="709"/>
        <w:jc w:val="center"/>
        <w:rPr>
          <w:rFonts w:ascii="Arial" w:hAnsi="Arial" w:cs="Arial"/>
          <w:spacing w:val="40"/>
        </w:rPr>
      </w:pPr>
      <w:r>
        <w:rPr>
          <w:rFonts w:cs="Arial" w:ascii="Arial" w:hAnsi="Arial"/>
          <w:spacing w:val="40"/>
        </w:rPr>
        <w:t>ПОСТАНОВЛЕНИЕ</w:t>
      </w:r>
    </w:p>
    <w:p>
      <w:pPr>
        <w:pStyle w:val="Normal"/>
        <w:ind w:firstLine="709"/>
        <w:rPr/>
      </w:pPr>
      <w:r>
        <w:rPr>
          <w:rFonts w:cs="Arial" w:ascii="Arial" w:hAnsi="Arial"/>
        </w:rPr>
        <w:t xml:space="preserve">от </w:t>
      </w:r>
      <w:r>
        <w:rPr>
          <w:rFonts w:cs="Arial" w:ascii="Arial" w:hAnsi="Arial"/>
        </w:rPr>
        <w:t>18.12.</w:t>
      </w:r>
      <w:r>
        <w:rPr>
          <w:rFonts w:cs="Arial" w:ascii="Arial" w:hAnsi="Arial"/>
        </w:rPr>
        <w:t xml:space="preserve">2020 № </w:t>
      </w:r>
      <w:r>
        <w:rPr>
          <w:rFonts w:cs="Arial" w:ascii="Arial" w:hAnsi="Arial"/>
        </w:rPr>
        <w:t>78</w:t>
      </w:r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  <w:t>с.Поповка</w:t>
      </w:r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le"/>
        <w:spacing w:before="0" w:after="0"/>
        <w:ind w:firstLine="709"/>
        <w:rPr/>
      </w:pPr>
      <w:r>
        <w:rPr/>
        <w:t>Об утверждении муниципальной программы Поповского сельского поселения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</w:p>
    <w:p>
      <w:pPr>
        <w:pStyle w:val="Title"/>
        <w:spacing w:before="0" w:after="0"/>
        <w:ind w:firstLine="709"/>
        <w:rPr/>
      </w:pPr>
      <w:r>
        <w:rPr/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Руководствуясь статьей 179 Бюджетного кодекса Российской Федерации, Уставом Поповского сельского поселения, в соответствии с постановлением администрации Поповского сельского поселения от 27</w:t>
      </w:r>
      <w:r>
        <w:rPr>
          <w:rFonts w:cs="Arial" w:ascii="Arial" w:hAnsi="Arial"/>
          <w:bCs/>
          <w:color w:val="000000"/>
        </w:rPr>
        <w:t>.11.2020 № 64</w:t>
      </w:r>
      <w:r>
        <w:rPr>
          <w:rFonts w:cs="Arial" w:ascii="Arial" w:hAnsi="Arial"/>
          <w:bCs/>
        </w:rPr>
        <w:t xml:space="preserve"> «О порядке разработки, реализации и оценки эффективности муниципальных программ Поповского сельского поселения», распоряжением администрации Поповского сельского поселения от 27</w:t>
      </w:r>
      <w:r>
        <w:rPr>
          <w:rFonts w:eastAsia="Calibri" w:cs="Arial" w:ascii="Arial" w:hAnsi="Arial"/>
        </w:rPr>
        <w:t xml:space="preserve">.11.2020 года №52-р </w:t>
      </w:r>
      <w:r>
        <w:rPr>
          <w:rFonts w:cs="Arial" w:ascii="Arial" w:hAnsi="Arial"/>
          <w:lang w:eastAsia="en-US"/>
        </w:rPr>
        <w:t>«Об утверждении перечня муниципальных программ Поповского сельского поселения»</w:t>
      </w:r>
      <w:r>
        <w:rPr>
          <w:rFonts w:cs="Arial" w:ascii="Arial" w:hAnsi="Arial"/>
          <w:bCs/>
        </w:rPr>
        <w:t xml:space="preserve">, администрация Поповского сельского поселения Россошанского муниципального района Воронежской области  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П О С Т А Н О В Л Я Е Т: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 xml:space="preserve">1. Утвердить муниципальную программу Поповского сельского поселения </w:t>
      </w:r>
      <w:r>
        <w:rPr>
          <w:rFonts w:cs="Arial" w:ascii="Arial" w:hAnsi="Arial"/>
        </w:rPr>
        <w:t xml:space="preserve"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</w:r>
      <w:r>
        <w:rPr>
          <w:rFonts w:cs="Arial" w:ascii="Arial" w:hAnsi="Arial"/>
          <w:lang w:eastAsia="en-US"/>
        </w:rPr>
        <w:t>согласно приложению к настоящему постановлению.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 xml:space="preserve">2. Признать утратившим силу постановление администрации Поповского сельского поселения от 02.06.2014 г. №46 «Об утверждении муниципальной программы Поповского сельского поселения </w:t>
      </w:r>
      <w:r>
        <w:rPr>
          <w:rFonts w:cs="Arial" w:ascii="Arial" w:hAnsi="Arial"/>
        </w:rPr>
        <w:t xml:space="preserve"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</w:r>
      <w:r>
        <w:rPr>
          <w:rFonts w:cs="Arial" w:ascii="Arial" w:hAnsi="Arial"/>
          <w:lang w:eastAsia="en-US"/>
        </w:rPr>
        <w:t xml:space="preserve">с 01 января 2021 года. 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3. Финансирование Программы осуществляется в рамках бюджетных средств, предусмотренных в бюджете Поповского сельского поселения на очередной финансовый год и плановый период.</w:t>
      </w:r>
    </w:p>
    <w:p>
      <w:pPr>
        <w:pStyle w:val="Normal"/>
        <w:widowControl w:val="false"/>
        <w:ind w:firstLine="70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4.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widowControl w:val="false"/>
        <w:ind w:firstLine="70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5. Контроль исполнения настоящего постановления возложить на главу Поповского сельского поселения Соломатина С.В.</w:t>
      </w:r>
    </w:p>
    <w:p>
      <w:pPr>
        <w:pStyle w:val="Normal"/>
        <w:widowControl w:val="false"/>
        <w:ind w:firstLine="709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5"/>
        <w:gridCol w:w="2632"/>
        <w:gridCol w:w="3287"/>
      </w:tblGrid>
      <w:tr>
        <w:trPr/>
        <w:tc>
          <w:tcPr>
            <w:tcW w:w="3935" w:type="dxa"/>
            <w:tcBorders/>
            <w:shd w:fill="auto" w:val="clear"/>
          </w:tcPr>
          <w:p>
            <w:pPr>
              <w:pStyle w:val="ConsPlusNormal1"/>
              <w:widowControl/>
              <w:tabs>
                <w:tab w:val="clear" w:pos="708"/>
                <w:tab w:val="left" w:pos="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Поповского       сельского поселения</w:t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ConsPlusNormal1"/>
              <w:widowControl/>
              <w:tabs>
                <w:tab w:val="clear" w:pos="708"/>
                <w:tab w:val="left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ConsPlusNormal1"/>
              <w:widowControl/>
              <w:tabs>
                <w:tab w:val="clear" w:pos="708"/>
                <w:tab w:val="left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widowControl/>
              <w:tabs>
                <w:tab w:val="clear" w:pos="708"/>
                <w:tab w:val="left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С.В.Соломатин</w:t>
            </w:r>
          </w:p>
        </w:tc>
      </w:tr>
    </w:tbl>
    <w:p>
      <w:pPr>
        <w:pStyle w:val="095"/>
        <w:tabs>
          <w:tab w:val="clear" w:pos="708"/>
          <w:tab w:val="left" w:pos="8430" w:leader="none"/>
        </w:tabs>
        <w:rPr>
          <w:rFonts w:ascii="Arial" w:hAnsi="Arial" w:cs="Arial"/>
          <w:sz w:val="24"/>
          <w:szCs w:val="24"/>
        </w:rPr>
      </w:pPr>
      <w:r>
        <w:br w:type="page"/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ConsPlusNormal1"/>
        <w:numPr>
          <w:ilvl w:val="0"/>
          <w:numId w:val="0"/>
        </w:numPr>
        <w:ind w:left="4820" w:hanging="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</w:t>
      </w:r>
    </w:p>
    <w:p>
      <w:pPr>
        <w:pStyle w:val="ConsPlusNormal1"/>
        <w:numPr>
          <w:ilvl w:val="0"/>
          <w:numId w:val="0"/>
        </w:numPr>
        <w:ind w:left="4820" w:hanging="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>
      <w:pPr>
        <w:pStyle w:val="ConsPlusNormal1"/>
        <w:numPr>
          <w:ilvl w:val="0"/>
          <w:numId w:val="0"/>
        </w:numPr>
        <w:ind w:left="4820" w:hanging="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Поповского сельского поселения </w:t>
      </w:r>
    </w:p>
    <w:p>
      <w:pPr>
        <w:pStyle w:val="ConsPlusNormal1"/>
        <w:numPr>
          <w:ilvl w:val="0"/>
          <w:numId w:val="0"/>
        </w:numPr>
        <w:ind w:left="4820" w:hanging="0"/>
        <w:jc w:val="both"/>
        <w:outlineLvl w:val="2"/>
        <w:rPr/>
      </w:pPr>
      <w:r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18.12.</w:t>
      </w:r>
      <w:r>
        <w:rPr>
          <w:color w:val="000000" w:themeColor="text1"/>
          <w:sz w:val="24"/>
          <w:szCs w:val="24"/>
        </w:rPr>
        <w:t xml:space="preserve">2020 г № </w:t>
      </w:r>
      <w:r>
        <w:rPr>
          <w:color w:val="000000" w:themeColor="text1"/>
          <w:sz w:val="24"/>
          <w:szCs w:val="24"/>
        </w:rPr>
        <w:t>78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Поповского сельского поселения 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Поповского сельского поселения 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 Воронежской области</w:t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</w:rPr>
        <w:t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  <w:r>
        <w:rPr>
          <w:rFonts w:cs="Arial" w:ascii="Arial" w:hAnsi="Arial"/>
          <w:bCs/>
        </w:rPr>
        <w:t xml:space="preserve"> (далее – Программа)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7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8"/>
        <w:gridCol w:w="6237"/>
      </w:tblGrid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Поповского сельского поселения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Поповского сельского поселения 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                          Энергосбережение и повышение энергетической эффективности в бюджетной сфере.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освещения.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Поповского сельского поселения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>
        <w:trPr>
          <w:trHeight w:val="1444" w:hRule="atLeast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60"/>
              <w:rPr/>
            </w:pPr>
            <w:r>
              <w:rPr>
                <w:sz w:val="22"/>
                <w:szCs w:val="22"/>
              </w:rPr>
              <w:t>- у</w:t>
            </w:r>
            <w:r>
              <w:rPr/>
              <w:t xml:space="preserve">дельная величина потребления муниципальными бюджетными учреждениями электрической энергии (на 1 человека населения)                                                                          </w:t>
            </w:r>
            <w:r>
              <w:rPr>
                <w:sz w:val="22"/>
                <w:szCs w:val="22"/>
              </w:rPr>
              <w:t>- у</w:t>
            </w:r>
            <w:r>
              <w:rPr/>
              <w:t>дельная величина потребления муниципальными бюджетными учреждениями тепловой энергии (на кв.м общей площади)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softHyphen/>
              <w:t>- доля освещенных частей улиц, проездов, на конец отчетного года в общей протяженности улиц, проездов.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2021 - 2026 годы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, в том числе по источникам и годам финансирования (тыс. рублей): </w:t>
            </w:r>
          </w:p>
          <w:tbl>
            <w:tblPr>
              <w:tblW w:w="602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924"/>
              <w:gridCol w:w="992"/>
              <w:gridCol w:w="993"/>
              <w:gridCol w:w="991"/>
              <w:gridCol w:w="992"/>
              <w:gridCol w:w="1135"/>
            </w:tblGrid>
            <w:tr>
              <w:trPr>
                <w:trHeight w:val="570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1953,0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1066,0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887,0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141,0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146,0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Поповского сельского поселения 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Arial" w:ascii="Arial" w:hAnsi="Arial"/>
        </w:rPr>
        <w:t xml:space="preserve">Приоритеты муниципальной политики в сфере реализации Программы определены в соответствии с Федеральным </w:t>
      </w:r>
      <w:hyperlink r:id="rId2">
        <w:r>
          <w:rPr>
            <w:rStyle w:val="ListLabel7"/>
            <w:rFonts w:cs="Arial" w:ascii="Arial" w:hAnsi="Arial"/>
          </w:rPr>
          <w:t>законом</w:t>
        </w:r>
      </w:hyperlink>
      <w:r>
        <w:rPr>
          <w:rFonts w:cs="Arial" w:ascii="Arial" w:hAnsi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</w:t>
      </w:r>
      <w:hyperlink r:id="rId3">
        <w:r>
          <w:rPr>
            <w:rStyle w:val="ListLabel7"/>
            <w:rFonts w:cs="Arial" w:ascii="Arial" w:hAnsi="Arial"/>
          </w:rPr>
          <w:t>законом</w:t>
        </w:r>
      </w:hyperlink>
      <w:r>
        <w:rPr>
          <w:rFonts w:cs="Arial" w:ascii="Arial" w:hAnsi="Arial"/>
        </w:rPr>
        <w:t xml:space="preserve"> от 26.03.2003 № 35-ФЗ «Об электроэнергетике», </w:t>
      </w:r>
      <w:r>
        <w:rPr>
          <w:rFonts w:cs="Arial" w:ascii="Arial" w:hAnsi="Arial"/>
          <w:color w:val="000000"/>
          <w:shd w:fill="FFFFFF" w:val="clear"/>
        </w:rPr>
        <w:t xml:space="preserve"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воды", </w:t>
      </w:r>
      <w:r>
        <w:rPr>
          <w:rFonts w:cs="Arial" w:ascii="Arial" w:hAnsi="Arial"/>
        </w:rPr>
        <w:t xml:space="preserve"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 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В числе основных приоритетов определены следующие направления: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создание условий для перевода экономики и, прежде всего, бюджетной сферы муниципального образования на энергосберегающий путь развития и обеспечение на этой основе снижения потребления топливно-энергетических ресурсов при соблюдении установленных санитарных правил и норм; 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Исходя из основных приоритетов, сформулированы цели муниципальной программы:</w:t>
      </w:r>
    </w:p>
    <w:p>
      <w:pPr>
        <w:pStyle w:val="ConsPlusNormal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1.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Поповского сельского поселения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 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Достижение заявленных целей потребует решения следующих задач:</w:t>
      </w:r>
    </w:p>
    <w:p>
      <w:pPr>
        <w:pStyle w:val="ConsPlusNormal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1. Обеспечение рационального использования топливно-энергетических ресурсов.</w:t>
      </w:r>
    </w:p>
    <w:p>
      <w:pPr>
        <w:pStyle w:val="ConsPlusNormal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>
      <w:pPr>
        <w:pStyle w:val="ConsPlusNormal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>
      <w:pPr>
        <w:pStyle w:val="ConsPlusNormal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Содержание уличного освещения с одновременным соблюдением лимита потребления электроэнергии. </w:t>
      </w:r>
    </w:p>
    <w:p>
      <w:pPr>
        <w:pStyle w:val="ConsPlusNormal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>
      <w:pPr>
        <w:pStyle w:val="ConsPlusNormal1"/>
        <w:ind w:firstLine="709"/>
        <w:rPr>
          <w:sz w:val="24"/>
          <w:szCs w:val="24"/>
        </w:rPr>
      </w:pPr>
      <w:r>
        <w:rPr>
          <w:sz w:val="24"/>
          <w:szCs w:val="24"/>
        </w:rPr>
        <w:t>Поповского сельского поселения Россошанского муниципального района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их значения указаны в Приложении 1 к Программе. </w:t>
      </w:r>
    </w:p>
    <w:p>
      <w:pPr>
        <w:pStyle w:val="ConsPlusNormal1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Методики расчета показателей (индикаторов) муниципальной программы Поповского сельского поселения Россошанского муниципального района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указаны в Приложении 2 к Программе. 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Перечень основных мероприятий, реализуемых в рамках муниципальной программы Поповского сельского поселения Россошанского муниципального района  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указаны в Приложении 3 к Программе. 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бюджета на реализацию муниципальной программы Поповского сельского поселения Россошанского муниципального района  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указаны в приложении 4 к Программе.  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/>
      </w:pPr>
      <w:r>
        <w:rPr>
          <w:sz w:val="24"/>
          <w:szCs w:val="24"/>
        </w:rPr>
        <w:t xml:space="preserve"> 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ectPr>
          <w:headerReference w:type="default" r:id="rId4"/>
          <w:type w:val="nextPage"/>
          <w:pgSz w:orient="landscape" w:w="16838" w:h="11906"/>
          <w:pgMar w:left="1701" w:right="567" w:header="708" w:top="226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nsPlusNormal1"/>
        <w:numPr>
          <w:ilvl w:val="0"/>
          <w:numId w:val="0"/>
        </w:numPr>
        <w:ind w:left="8647" w:firstLine="709"/>
        <w:jc w:val="both"/>
        <w:outlineLvl w:val="2"/>
        <w:rPr/>
      </w:pPr>
      <w:r>
        <w:rPr>
          <w:sz w:val="24"/>
          <w:szCs w:val="24"/>
        </w:rPr>
        <w:t xml:space="preserve">Приложение 1 к муниципальной программе </w:t>
      </w:r>
    </w:p>
    <w:p>
      <w:pPr>
        <w:pStyle w:val="ConsPlusNormal1"/>
        <w:numPr>
          <w:ilvl w:val="0"/>
          <w:numId w:val="0"/>
        </w:numPr>
        <w:ind w:left="8647" w:hanging="0"/>
        <w:jc w:val="both"/>
        <w:outlineLvl w:val="2"/>
        <w:rPr/>
      </w:pPr>
      <w:r>
        <w:rPr>
          <w:sz w:val="24"/>
          <w:szCs w:val="24"/>
        </w:rPr>
        <w:t xml:space="preserve">Поповского сельского поселения «Энергосбережение и повышение энергетической </w:t>
      </w:r>
    </w:p>
    <w:p>
      <w:pPr>
        <w:pStyle w:val="ConsPlusNormal1"/>
        <w:numPr>
          <w:ilvl w:val="0"/>
          <w:numId w:val="0"/>
        </w:numPr>
        <w:ind w:left="8647" w:hanging="0"/>
        <w:jc w:val="both"/>
        <w:outlineLvl w:val="2"/>
        <w:rPr/>
      </w:pPr>
      <w:r>
        <w:rPr>
          <w:sz w:val="24"/>
          <w:szCs w:val="24"/>
        </w:rPr>
        <w:t xml:space="preserve">эффективности в Поповском сельском поселении Россошанского муниципального района </w:t>
      </w:r>
    </w:p>
    <w:p>
      <w:pPr>
        <w:pStyle w:val="ConsPlusNormal1"/>
        <w:numPr>
          <w:ilvl w:val="0"/>
          <w:numId w:val="0"/>
        </w:numPr>
        <w:ind w:left="8647" w:hanging="0"/>
        <w:jc w:val="both"/>
        <w:outlineLvl w:val="2"/>
        <w:rPr/>
      </w:pPr>
      <w:r>
        <w:rPr>
          <w:sz w:val="24"/>
          <w:szCs w:val="24"/>
        </w:rPr>
        <w:t>Воронежской области»</w:t>
      </w:r>
    </w:p>
    <w:p>
      <w:pPr>
        <w:pStyle w:val="ConsPlusNormal1"/>
        <w:numPr>
          <w:ilvl w:val="0"/>
          <w:numId w:val="0"/>
        </w:numPr>
        <w:ind w:left="8647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</w:t>
      </w:r>
    </w:p>
    <w:p>
      <w:pPr>
        <w:pStyle w:val="ConsPlusNormal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Поповского сельского поселения Россошанского муниципального района Воронежской области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и их значениях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4"/>
        <w:gridCol w:w="2909"/>
        <w:gridCol w:w="1164"/>
        <w:gridCol w:w="1700"/>
        <w:gridCol w:w="949"/>
        <w:gridCol w:w="726"/>
        <w:gridCol w:w="726"/>
        <w:gridCol w:w="726"/>
        <w:gridCol w:w="727"/>
        <w:gridCol w:w="726"/>
        <w:gridCol w:w="1"/>
        <w:gridCol w:w="1746"/>
        <w:gridCol w:w="1832"/>
      </w:tblGrid>
      <w:tr>
        <w:trPr>
          <w:trHeight w:val="497" w:hRule="atLeast"/>
        </w:trPr>
        <w:tc>
          <w:tcPr>
            <w:tcW w:w="854" w:type="dxa"/>
            <w:vMerge w:val="restart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Статус</w:t>
            </w:r>
          </w:p>
        </w:tc>
        <w:tc>
          <w:tcPr>
            <w:tcW w:w="2909" w:type="dxa"/>
            <w:vMerge w:val="restart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Пункт Федерального плана статистических работ</w:t>
            </w:r>
          </w:p>
        </w:tc>
        <w:tc>
          <w:tcPr>
            <w:tcW w:w="1700" w:type="dxa"/>
            <w:vMerge w:val="restart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Ед. измерения</w:t>
            </w:r>
          </w:p>
        </w:tc>
        <w:tc>
          <w:tcPr>
            <w:tcW w:w="4581" w:type="dxa"/>
            <w:gridSpan w:val="7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8" w:type="dxa"/>
            <w:gridSpan w:val="2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fldChar w:fldCharType="begin"/>
            </w:r>
            <w:r>
              <w:rPr>
                <w:rStyle w:val="Style15"/>
                <w:u w:val="none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1 к '!P785"</w:instrText>
            </w:r>
            <w:r>
              <w:rPr>
                <w:rStyle w:val="Style15"/>
                <w:u w:val="none"/>
              </w:rPr>
              <w:fldChar w:fldCharType="separate"/>
            </w:r>
            <w:r>
              <w:rPr>
                <w:rStyle w:val="Style15"/>
                <w:color w:val="auto"/>
                <w:u w:val="none"/>
              </w:rPr>
              <w:t xml:space="preserve">Показатель (индикатор) предусмотрен </w:t>
            </w:r>
            <w:r>
              <w:rPr>
                <w:rStyle w:val="Style15"/>
                <w:u w:val="none"/>
              </w:rPr>
              <w:fldChar w:fldCharType="end"/>
            </w:r>
          </w:p>
        </w:tc>
      </w:tr>
      <w:tr>
        <w:trPr>
          <w:trHeight w:val="2688" w:hRule="atLeast"/>
        </w:trPr>
        <w:tc>
          <w:tcPr>
            <w:tcW w:w="854" w:type="dxa"/>
            <w:vMerge w:val="continue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2909" w:type="dxa"/>
            <w:vMerge w:val="continue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2021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2022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2023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2024</w:t>
            </w:r>
          </w:p>
        </w:tc>
        <w:tc>
          <w:tcPr>
            <w:tcW w:w="727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2025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2026</w:t>
            </w:r>
          </w:p>
        </w:tc>
        <w:tc>
          <w:tcPr>
            <w:tcW w:w="1747" w:type="dxa"/>
            <w:gridSpan w:val="2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fldChar w:fldCharType="begin"/>
            </w:r>
            <w:r>
              <w:rPr>
                <w:rStyle w:val="ListLabel9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1 к '!P783"</w:instrText>
            </w:r>
            <w:r>
              <w:rPr>
                <w:rStyle w:val="ListLabel9"/>
              </w:rPr>
              <w:fldChar w:fldCharType="separate"/>
            </w:r>
            <w:r>
              <w:rPr>
                <w:rStyle w:val="ListLabel9"/>
              </w:rPr>
              <w:t>стратегией социально-экономического развития Россошанского муниципального района период до 2035 года</w:t>
            </w:r>
            <w:r>
              <w:rPr>
                <w:rStyle w:val="ListLabel9"/>
              </w:rPr>
              <w:fldChar w:fldCharType="end"/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fldChar w:fldCharType="begin"/>
            </w:r>
            <w:r>
              <w:rPr>
                <w:rStyle w:val="ListLabel9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1 к '!P784"</w:instrText>
            </w:r>
            <w:r>
              <w:rPr>
                <w:rStyle w:val="ListLabel9"/>
              </w:rPr>
              <w:fldChar w:fldCharType="separate"/>
            </w:r>
            <w:r>
              <w:rPr>
                <w:rStyle w:val="ListLabel9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  <w:r>
              <w:rPr>
                <w:rStyle w:val="ListLabel9"/>
              </w:rPr>
              <w:fldChar w:fldCharType="end"/>
            </w:r>
          </w:p>
        </w:tc>
      </w:tr>
      <w:tr>
        <w:trPr>
          <w:trHeight w:val="300" w:hRule="atLeast"/>
        </w:trPr>
        <w:tc>
          <w:tcPr>
            <w:tcW w:w="85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</w:t>
            </w:r>
          </w:p>
        </w:tc>
        <w:tc>
          <w:tcPr>
            <w:tcW w:w="2909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5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6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7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8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9</w:t>
            </w:r>
          </w:p>
        </w:tc>
        <w:tc>
          <w:tcPr>
            <w:tcW w:w="727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</w:t>
            </w:r>
          </w:p>
        </w:tc>
        <w:tc>
          <w:tcPr>
            <w:tcW w:w="72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11</w:t>
            </w:r>
          </w:p>
        </w:tc>
        <w:tc>
          <w:tcPr>
            <w:tcW w:w="1747" w:type="dxa"/>
            <w:gridSpan w:val="2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12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13</w:t>
            </w:r>
          </w:p>
        </w:tc>
      </w:tr>
      <w:tr>
        <w:trPr>
          <w:trHeight w:val="254" w:hRule="atLeast"/>
        </w:trPr>
        <w:tc>
          <w:tcPr>
            <w:tcW w:w="14786" w:type="dxa"/>
            <w:gridSpan w:val="13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МУНИЦИПАЛЬНАЯ ПРОГРАММА «Энергосбережение и повышение энергетической эффективности в Поповском сельском поселении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Россошанского муниципального района Воронежской области»</w:t>
            </w:r>
          </w:p>
        </w:tc>
      </w:tr>
      <w:tr>
        <w:trPr>
          <w:trHeight w:val="289" w:hRule="atLeast"/>
        </w:trPr>
        <w:tc>
          <w:tcPr>
            <w:tcW w:w="14786" w:type="dxa"/>
            <w:gridSpan w:val="13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>
        <w:trPr>
          <w:trHeight w:val="270" w:hRule="atLeast"/>
        </w:trPr>
        <w:tc>
          <w:tcPr>
            <w:tcW w:w="85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1.1</w:t>
            </w:r>
          </w:p>
        </w:tc>
        <w:tc>
          <w:tcPr>
            <w:tcW w:w="2909" w:type="dxa"/>
            <w:tcBorders/>
            <w:shd w:fill="auto" w:val="clear"/>
          </w:tcPr>
          <w:p>
            <w:pPr>
              <w:pStyle w:val="ConsPlusNormal1"/>
              <w:spacing w:lineRule="auto" w:line="240" w:before="0" w:after="0"/>
              <w:rPr/>
            </w:pPr>
            <w:r>
              <w:rPr/>
              <w:t>Удельная величина потребления муниципальными бюджетными учреждениями электрической энергии (на 1 человека населения)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 xml:space="preserve"> 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Квт</w:t>
            </w:r>
          </w:p>
        </w:tc>
        <w:tc>
          <w:tcPr>
            <w:tcW w:w="949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4,64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4,58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4,42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4,42</w:t>
            </w:r>
          </w:p>
        </w:tc>
        <w:tc>
          <w:tcPr>
            <w:tcW w:w="72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4,42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4,42</w:t>
            </w:r>
          </w:p>
        </w:tc>
        <w:tc>
          <w:tcPr>
            <w:tcW w:w="1747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1005" w:hRule="atLeast"/>
        </w:trPr>
        <w:tc>
          <w:tcPr>
            <w:tcW w:w="85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1.2</w:t>
            </w:r>
          </w:p>
        </w:tc>
        <w:tc>
          <w:tcPr>
            <w:tcW w:w="2909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left="-4" w:right="-138" w:hanging="0"/>
              <w:outlineLvl w:val="2"/>
              <w:rPr/>
            </w:pPr>
            <w:r>
              <w:rPr/>
              <w:t>Удельная величина потребления муниципальными бюджетными учреждениями тепловой энергии (на кв.м общей площади)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 xml:space="preserve"> 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%</w:t>
            </w:r>
          </w:p>
        </w:tc>
        <w:tc>
          <w:tcPr>
            <w:tcW w:w="949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0,129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0,13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0,128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0,125</w:t>
            </w:r>
          </w:p>
        </w:tc>
        <w:tc>
          <w:tcPr>
            <w:tcW w:w="72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0,125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0,125</w:t>
            </w:r>
          </w:p>
        </w:tc>
        <w:tc>
          <w:tcPr>
            <w:tcW w:w="1747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4786" w:type="dxa"/>
            <w:gridSpan w:val="13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color w:val="000000" w:themeColor="text1"/>
              </w:rPr>
              <w:t xml:space="preserve">Основное мероприятие 2. </w:t>
            </w:r>
            <w:r>
              <w:rPr/>
              <w:t>Содержание уличного освещения.</w:t>
            </w:r>
          </w:p>
        </w:tc>
      </w:tr>
      <w:tr>
        <w:trPr>
          <w:trHeight w:val="900" w:hRule="atLeast"/>
        </w:trPr>
        <w:tc>
          <w:tcPr>
            <w:tcW w:w="85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2.1</w:t>
            </w:r>
          </w:p>
        </w:tc>
        <w:tc>
          <w:tcPr>
            <w:tcW w:w="2909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color w:val="000000" w:themeColor="text1"/>
              </w:rPr>
              <w:t>Доля протяженности освещенных частей улиц, проездов, на конец отчетного года в общей протяженности улиц, проездов.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 xml:space="preserve"> 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%</w:t>
            </w:r>
          </w:p>
        </w:tc>
        <w:tc>
          <w:tcPr>
            <w:tcW w:w="949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97,8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98,9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100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100</w:t>
            </w:r>
          </w:p>
        </w:tc>
        <w:tc>
          <w:tcPr>
            <w:tcW w:w="72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100</w:t>
            </w:r>
          </w:p>
        </w:tc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100</w:t>
            </w:r>
          </w:p>
        </w:tc>
        <w:tc>
          <w:tcPr>
            <w:tcW w:w="1747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+</w:t>
            </w:r>
          </w:p>
        </w:tc>
      </w:tr>
    </w:tbl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ConsPlusNormal1"/>
        <w:numPr>
          <w:ilvl w:val="0"/>
          <w:numId w:val="0"/>
        </w:numPr>
        <w:ind w:left="8364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2 к муниципальной программе </w:t>
      </w:r>
    </w:p>
    <w:p>
      <w:pPr>
        <w:pStyle w:val="ConsPlusNormal1"/>
        <w:numPr>
          <w:ilvl w:val="0"/>
          <w:numId w:val="0"/>
        </w:numPr>
        <w:ind w:left="8364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Поповского сельского поселения «Энергосбережение и повышение энергетической </w:t>
      </w:r>
    </w:p>
    <w:p>
      <w:pPr>
        <w:pStyle w:val="ConsPlusNormal1"/>
        <w:numPr>
          <w:ilvl w:val="0"/>
          <w:numId w:val="0"/>
        </w:numPr>
        <w:ind w:left="8364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Поповском сельском поселении </w:t>
      </w:r>
    </w:p>
    <w:p>
      <w:pPr>
        <w:pStyle w:val="ConsPlusNormal1"/>
        <w:numPr>
          <w:ilvl w:val="0"/>
          <w:numId w:val="0"/>
        </w:numPr>
        <w:ind w:left="8364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Воронежской области»  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Методики расчета показателей (индикаторов) муниципальной программы 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Поповского сельского поселения Россошанского муниципального района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</w:p>
    <w:tbl>
      <w:tblPr>
        <w:tblStyle w:val="a8"/>
        <w:tblW w:w="146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1"/>
        <w:gridCol w:w="3555"/>
        <w:gridCol w:w="1458"/>
        <w:gridCol w:w="5525"/>
        <w:gridCol w:w="1742"/>
        <w:gridCol w:w="1736"/>
      </w:tblGrid>
      <w:tr>
        <w:trPr>
          <w:trHeight w:val="2040" w:hRule="atLeast"/>
        </w:trPr>
        <w:tc>
          <w:tcPr>
            <w:tcW w:w="661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N п/п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fldChar w:fldCharType="begin"/>
            </w:r>
            <w:r>
              <w:rPr>
                <w:rStyle w:val="Style15"/>
                <w:u w:val="none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2 к '!P942"</w:instrText>
            </w:r>
            <w:r>
              <w:rPr>
                <w:rStyle w:val="Style15"/>
                <w:u w:val="none"/>
              </w:rPr>
              <w:fldChar w:fldCharType="separate"/>
            </w:r>
            <w:r>
              <w:rPr>
                <w:rStyle w:val="Style15"/>
                <w:u w:val="none"/>
              </w:rPr>
              <w:t xml:space="preserve"> </w:t>
            </w:r>
            <w:r>
              <w:rPr>
                <w:rStyle w:val="Style15"/>
                <w:u w:val="none"/>
              </w:rPr>
              <w:fldChar w:fldCharType="end"/>
            </w:r>
            <w:r>
              <w:rPr>
                <w:rStyle w:val="Style15"/>
                <w:color w:val="auto"/>
                <w:u w:val="none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 xml:space="preserve"> </w:t>
            </w:r>
            <w:r>
              <w:rPr/>
              <w:t>Единицы измерения</w:t>
            </w:r>
          </w:p>
        </w:tc>
        <w:tc>
          <w:tcPr>
            <w:tcW w:w="552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fldChar w:fldCharType="begin"/>
            </w:r>
            <w:r>
              <w:rPr>
                <w:rStyle w:val="Style15"/>
                <w:u w:val="none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2 к '!P943"</w:instrText>
            </w:r>
            <w:r>
              <w:rPr>
                <w:rStyle w:val="Style15"/>
                <w:u w:val="none"/>
              </w:rPr>
              <w:fldChar w:fldCharType="separate"/>
            </w:r>
            <w:r>
              <w:rPr>
                <w:rStyle w:val="Style15"/>
                <w:color w:val="auto"/>
                <w:u w:val="none"/>
              </w:rPr>
              <w:t xml:space="preserve"> </w:t>
            </w:r>
            <w:r>
              <w:rPr>
                <w:rStyle w:val="Style15"/>
                <w:u w:val="none"/>
              </w:rPr>
              <w:fldChar w:fldCharType="end"/>
            </w:r>
            <w:r>
              <w:rPr>
                <w:rStyle w:val="Style15"/>
                <w:color w:val="auto"/>
                <w:u w:val="none"/>
              </w:rPr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 xml:space="preserve"> </w:t>
            </w:r>
            <w:r>
              <w:rPr/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 xml:space="preserve"> </w:t>
            </w:r>
            <w:r>
              <w:rPr/>
              <w:t>Орган, ответственный за сбор данных для расчета показателя (индикатора)</w:t>
            </w:r>
          </w:p>
        </w:tc>
      </w:tr>
      <w:tr>
        <w:trPr>
          <w:trHeight w:val="300" w:hRule="atLeast"/>
        </w:trPr>
        <w:tc>
          <w:tcPr>
            <w:tcW w:w="661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3</w:t>
            </w:r>
          </w:p>
        </w:tc>
        <w:tc>
          <w:tcPr>
            <w:tcW w:w="552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4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5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6</w:t>
            </w:r>
          </w:p>
        </w:tc>
      </w:tr>
      <w:tr>
        <w:trPr>
          <w:trHeight w:val="400" w:hRule="atLeast"/>
        </w:trPr>
        <w:tc>
          <w:tcPr>
            <w:tcW w:w="14677" w:type="dxa"/>
            <w:gridSpan w:val="6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МУНИЦИПАЛЬНАЯ ПРОГРАММА «Энергосбережение и повышение энергетической эффективности в Поповском сельском поселении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Россошанского муниципального района Воронежской области»</w:t>
            </w:r>
          </w:p>
        </w:tc>
      </w:tr>
      <w:tr>
        <w:trPr>
          <w:trHeight w:val="345" w:hRule="atLeast"/>
        </w:trPr>
        <w:tc>
          <w:tcPr>
            <w:tcW w:w="14677" w:type="dxa"/>
            <w:gridSpan w:val="6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>
        <w:trPr>
          <w:trHeight w:val="1899" w:hRule="atLeast"/>
        </w:trPr>
        <w:tc>
          <w:tcPr>
            <w:tcW w:w="661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1.1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Удельная величина потребления муниципальными бюджетными учреждениями электрической энергии (на 1 человека населения)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 xml:space="preserve">Квт </w:t>
            </w:r>
          </w:p>
        </w:tc>
        <w:tc>
          <w:tcPr>
            <w:tcW w:w="552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Уээ = Оэб / Чнас ,где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006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Уээ - удельная величина потребления муниципальными бюджетными учреждениями электрической энергии (на 1 человека населения)</w:t>
            </w:r>
            <w:r>
              <w:rPr>
                <w:rFonts w:cs="Arial" w:ascii="Arial" w:hAnsi="Arial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200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Оэб - объем потребления (израсходованной) электрической энергии муниципальными учреждениями, тыс.кВтч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006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Чнас - среднегодовая численность постоянного населения муниципального района (официальные статистические данные),тыс. человек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 января года следующего за отчетным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</w:tr>
      <w:tr>
        <w:trPr>
          <w:trHeight w:val="2538" w:hRule="atLeast"/>
        </w:trPr>
        <w:tc>
          <w:tcPr>
            <w:tcW w:w="661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1.2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Удельная величина потребления муниципальными бюджетными учреждениями тепловой энергии (на кв.м общей площади)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%</w:t>
            </w:r>
          </w:p>
        </w:tc>
        <w:tc>
          <w:tcPr>
            <w:tcW w:w="552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Утэ = Отэб /</w:t>
            </w:r>
            <w:r>
              <w:rPr>
                <w:lang w:val="en-US"/>
              </w:rPr>
              <w:t>Osy</w:t>
            </w:r>
            <w:r>
              <w:rPr/>
              <w:t>ч х100 , где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2006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Утэ - удельная величина потребления муниципальными бюджетными учреждениями тепловой энергии (на кв.м общей площади), Гкал</w:t>
            </w:r>
            <w:r>
              <w:rPr>
                <w:rFonts w:cs="Arial" w:ascii="Arial" w:hAnsi="Arial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Оэб - объем потребления (израсходованной) тепловой  энергии муниципальными учреждениями Гкал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>уч – общая  отапливаемая площадь бюджетных учреждений  м2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 января года следующего за отчетным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</w:tr>
      <w:tr>
        <w:trPr>
          <w:trHeight w:val="209" w:hRule="atLeast"/>
        </w:trPr>
        <w:tc>
          <w:tcPr>
            <w:tcW w:w="14677" w:type="dxa"/>
            <w:gridSpan w:val="6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Основное мероприятие 2. Содержание уличного освещения</w:t>
            </w:r>
          </w:p>
        </w:tc>
      </w:tr>
      <w:tr>
        <w:trPr>
          <w:trHeight w:val="2382" w:hRule="atLeast"/>
        </w:trPr>
        <w:tc>
          <w:tcPr>
            <w:tcW w:w="661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1.2.1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Доля освещенных частей улиц, проездов на конец отчетного года в общей протяженности улиц, проездов.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%</w:t>
            </w:r>
          </w:p>
        </w:tc>
        <w:tc>
          <w:tcPr>
            <w:tcW w:w="5525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Фчс</w:t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До = ---------------*100, где</w:t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Нчс</w:t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До - доля освещенных частей улиц, проездов, на конец отчетного года в общей протяженности улиц, проездов.</w:t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Фчс - фактическое число светильников, установленных на территории поселения, с учетом светильников, находящихся в исправном состоянии</w:t>
            </w:r>
          </w:p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Нчс - нормативное число светильников, необходимых к установке на территории поселения</w:t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20 января года следующего за отчетным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</w:tr>
    </w:tbl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Поповского сельского поселения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«Энергосбережение и повышение энергетической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эффективности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Поповском сельском поселении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области» </w:t>
      </w:r>
    </w:p>
    <w:p>
      <w:pPr>
        <w:pStyle w:val="ConsPlusNormal1"/>
        <w:numPr>
          <w:ilvl w:val="0"/>
          <w:numId w:val="0"/>
        </w:numPr>
        <w:ind w:left="7655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подпрограмм и мероприятий, реализуемых в рамках муниципальной программы Поповского сельского поселения Россошанского муниципального района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</w:p>
    <w:tbl>
      <w:tblPr>
        <w:tblW w:w="1487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8"/>
        <w:gridCol w:w="3154"/>
        <w:gridCol w:w="2863"/>
        <w:gridCol w:w="2162"/>
        <w:gridCol w:w="2202"/>
        <w:gridCol w:w="2849"/>
      </w:tblGrid>
      <w:tr>
        <w:trPr>
          <w:trHeight w:val="1500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/>
            </w:r>
            <w:r>
              <w:rPr>
                <w:rStyle w:val="ListLabel11"/>
                <w:sz w:val="20"/>
                <w:szCs w:val="20"/>
                <w:rFonts w:cs="Arial" w:ascii="Arial" w:hAnsi="Arial"/>
              </w:rPr>
              <w:instrText> HYPERLINK "file:///C:/Users/403/Desktop/%D0%9E%D0%B1%D1%89%D0%B0%D1%8F%20%D0%BD%D1%83%D0%B6%D0%BD%D0%B0%D1%8F/%D0%B4%D0%BB%D1%8F%20%D0%90%D0%BB%D0%BB%D1%8B/%D0%A0%D0%B0%D1%81%D1%87%D0%B5%D1%82%D1%8B%2020.09.20.xlsx" \l "'Приложение 3 к'!P1079"</w:instrText>
            </w:r>
            <w:r>
              <w:rPr>
                <w:rStyle w:val="ListLabel11"/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Style w:val="ListLabel11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ListLabel11"/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Style w:val="ListLabel11"/>
                <w:rFonts w:cs="Arial" w:ascii="Arial" w:hAnsi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>
        <w:trPr>
          <w:trHeight w:val="300" w:hRule="atLeast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1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rFonts w:cs="Arial" w:ascii="Arial" w:hAnsi="Arial"/>
                <w:sz w:val="20"/>
                <w:szCs w:val="20"/>
              </w:rPr>
              <w:t>Энергосбережение и повышение энергетической эффективности в Поповском сельском поселении Россошанского муниципального района Воронежской области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» </w:t>
            </w:r>
          </w:p>
        </w:tc>
      </w:tr>
      <w:tr>
        <w:trPr>
          <w:trHeight w:val="912" w:hRule="atLeast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2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rPr>
                <w:color w:val="000000"/>
              </w:rPr>
            </w:pPr>
            <w:r>
              <w:rPr/>
              <w:t xml:space="preserve">Снижение удельных показателей потребления электрической, тепловой энергии. </w:t>
            </w:r>
          </w:p>
        </w:tc>
      </w:tr>
      <w:tr>
        <w:trPr>
          <w:trHeight w:val="2231" w:hRule="atLeast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Основное мероприятие 2.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  <w:shd w:fill="FFFFFF" w:val="clear"/>
              </w:rPr>
              <w:t>Оплата электроэнергии, израсходованной на уличное освещение, замена существующего физически и морально устаревшего оборудования на современное, имеющее больший ресурс работы и надежности, и т.п</w:t>
            </w:r>
            <w:r>
              <w:rPr>
                <w:rFonts w:cs="Arial" w:ascii="Arial" w:hAnsi="Arial"/>
                <w:color w:val="2D2D2D"/>
                <w:spacing w:val="2"/>
                <w:sz w:val="20"/>
                <w:szCs w:val="20"/>
                <w:shd w:fill="FFFFFF" w:val="clear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 поселения.</w:t>
            </w:r>
          </w:p>
        </w:tc>
      </w:tr>
    </w:tbl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4 к муниципальной программе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Поповского сельского поселения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«Энергосбережение и повышение энергетической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эффективности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Поповском сельском поселении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>
      <w:pPr>
        <w:pStyle w:val="ConsPlusNormal1"/>
        <w:numPr>
          <w:ilvl w:val="0"/>
          <w:numId w:val="0"/>
        </w:numPr>
        <w:ind w:left="7938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области»  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 бюджета Поповского сельского поселения на реализацию муниципальной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программы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</w:r>
    </w:p>
    <w:tbl>
      <w:tblPr>
        <w:tblStyle w:val="a8"/>
        <w:tblW w:w="14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1"/>
        <w:gridCol w:w="1814"/>
        <w:gridCol w:w="1586"/>
        <w:gridCol w:w="992"/>
        <w:gridCol w:w="1417"/>
        <w:gridCol w:w="962"/>
        <w:gridCol w:w="850"/>
        <w:gridCol w:w="1021"/>
        <w:gridCol w:w="1"/>
        <w:gridCol w:w="1021"/>
        <w:gridCol w:w="1"/>
        <w:gridCol w:w="903"/>
        <w:gridCol w:w="1"/>
        <w:gridCol w:w="903"/>
        <w:gridCol w:w="1"/>
        <w:gridCol w:w="903"/>
        <w:gridCol w:w="2"/>
        <w:gridCol w:w="909"/>
      </w:tblGrid>
      <w:tr>
        <w:trPr>
          <w:trHeight w:val="315" w:hRule="atLeast"/>
        </w:trPr>
        <w:tc>
          <w:tcPr>
            <w:tcW w:w="1271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Статус</w:t>
            </w:r>
          </w:p>
        </w:tc>
        <w:tc>
          <w:tcPr>
            <w:tcW w:w="1814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6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79" w:hanging="0"/>
              <w:jc w:val="center"/>
              <w:outlineLvl w:val="2"/>
              <w:rPr/>
            </w:pPr>
            <w:r>
              <w:rPr/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Всего</w:t>
            </w:r>
          </w:p>
        </w:tc>
        <w:tc>
          <w:tcPr>
            <w:tcW w:w="8895" w:type="dxa"/>
            <w:gridSpan w:val="14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Расходы бюджета, тыс. руб.</w:t>
            </w:r>
          </w:p>
        </w:tc>
      </w:tr>
      <w:tr>
        <w:trPr>
          <w:trHeight w:val="23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8895" w:type="dxa"/>
            <w:gridSpan w:val="14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8895" w:type="dxa"/>
            <w:gridSpan w:val="14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 том числе по годам реализации муниципальной программы</w:t>
            </w:r>
          </w:p>
        </w:tc>
      </w:tr>
      <w:tr>
        <w:trPr>
          <w:trHeight w:val="30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4251" w:type="dxa"/>
            <w:gridSpan w:val="5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Первый год реализации (2021 год), всего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2022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2023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2024</w:t>
            </w:r>
          </w:p>
        </w:tc>
        <w:tc>
          <w:tcPr>
            <w:tcW w:w="905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2025</w:t>
            </w:r>
          </w:p>
        </w:tc>
        <w:tc>
          <w:tcPr>
            <w:tcW w:w="909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2026</w:t>
            </w:r>
          </w:p>
        </w:tc>
      </w:tr>
      <w:tr>
        <w:trPr>
          <w:trHeight w:val="795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80" w:hanging="0"/>
              <w:jc w:val="center"/>
              <w:outlineLvl w:val="2"/>
              <w:rPr/>
            </w:pPr>
            <w:r>
              <w:rPr/>
              <w:t xml:space="preserve">всего (бюджетные ассигнованияпредусмотренные решением СНД о бюджете </w:t>
            </w:r>
          </w:p>
        </w:tc>
        <w:tc>
          <w:tcPr>
            <w:tcW w:w="2834" w:type="dxa"/>
            <w:gridSpan w:val="4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 том числе по источникам:</w:t>
            </w:r>
          </w:p>
        </w:tc>
        <w:tc>
          <w:tcPr>
            <w:tcW w:w="1022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(второй год реализации)</w:t>
            </w:r>
          </w:p>
        </w:tc>
        <w:tc>
          <w:tcPr>
            <w:tcW w:w="904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(третий год реализации)</w:t>
            </w:r>
          </w:p>
        </w:tc>
        <w:tc>
          <w:tcPr>
            <w:tcW w:w="904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четвертый год реализации)</w:t>
            </w:r>
          </w:p>
        </w:tc>
        <w:tc>
          <w:tcPr>
            <w:tcW w:w="905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(пятый год реализации)</w:t>
            </w:r>
          </w:p>
        </w:tc>
        <w:tc>
          <w:tcPr>
            <w:tcW w:w="909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(шестой год реализации)</w:t>
            </w:r>
          </w:p>
        </w:tc>
      </w:tr>
      <w:tr>
        <w:trPr>
          <w:trHeight w:val="100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Федеральный бюджет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108" w:hanging="0"/>
              <w:jc w:val="center"/>
              <w:outlineLvl w:val="2"/>
              <w:rPr/>
            </w:pPr>
            <w:r>
              <w:rPr/>
              <w:t>Областной бюджет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79" w:hanging="0"/>
              <w:jc w:val="center"/>
              <w:outlineLvl w:val="2"/>
              <w:rPr/>
            </w:pPr>
            <w:r>
              <w:rPr/>
              <w:t>Местный бюджет</w:t>
            </w:r>
          </w:p>
        </w:tc>
        <w:tc>
          <w:tcPr>
            <w:tcW w:w="1022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0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0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0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91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</w:t>
            </w:r>
          </w:p>
        </w:tc>
        <w:tc>
          <w:tcPr>
            <w:tcW w:w="1814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2</w:t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4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5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6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7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8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9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11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12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13</w:t>
            </w:r>
          </w:p>
        </w:tc>
      </w:tr>
      <w:tr>
        <w:trPr>
          <w:trHeight w:val="279" w:hRule="atLeast"/>
        </w:trPr>
        <w:tc>
          <w:tcPr>
            <w:tcW w:w="1271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МУНИЦИПАЛЬНАЯ ПРОГРАММА</w:t>
            </w:r>
          </w:p>
        </w:tc>
        <w:tc>
          <w:tcPr>
            <w:tcW w:w="1814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/>
              <w:t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Всего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>
        <w:trPr>
          <w:trHeight w:val="258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 том числе по ГРБС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93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79" w:hanging="0"/>
              <w:jc w:val="center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>
        <w:trPr>
          <w:trHeight w:val="315" w:hRule="atLeast"/>
        </w:trPr>
        <w:tc>
          <w:tcPr>
            <w:tcW w:w="1271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Основное мероприятие 1.</w:t>
            </w:r>
          </w:p>
        </w:tc>
        <w:tc>
          <w:tcPr>
            <w:tcW w:w="1814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Всего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 том числе по ГРБС: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06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79" w:hanging="0"/>
              <w:jc w:val="center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71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Основное мероприятие 2</w:t>
            </w:r>
          </w:p>
        </w:tc>
        <w:tc>
          <w:tcPr>
            <w:tcW w:w="1814" w:type="dxa"/>
            <w:vMerge w:val="restart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Содержание уличного освещения</w:t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Всего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>
        <w:trPr>
          <w:trHeight w:val="300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  <w:t>в том числе по ГРБС: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01" w:hRule="atLeast"/>
        </w:trPr>
        <w:tc>
          <w:tcPr>
            <w:tcW w:w="1271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586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ind w:right="-79" w:hanging="0"/>
              <w:jc w:val="center"/>
              <w:outlineLvl w:val="2"/>
              <w:rPr/>
            </w:pPr>
            <w:r>
              <w:rPr/>
              <w:t>администрация Поповского сельского поселения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4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11" w:type="dxa"/>
            <w:gridSpan w:val="2"/>
            <w:tcBorders/>
            <w:shd w:fill="auto" w:val="clear"/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</w:tbl>
    <w:p>
      <w:pPr>
        <w:pStyle w:val="ConsPlusNormal1"/>
        <w:numPr>
          <w:ilvl w:val="0"/>
          <w:numId w:val="0"/>
        </w:numPr>
        <w:ind w:firstLine="709"/>
        <w:jc w:val="both"/>
        <w:outlineLvl w:val="2"/>
        <w:rPr/>
      </w:pPr>
      <w:r>
        <w:rPr>
          <w:sz w:val="24"/>
          <w:szCs w:val="24"/>
        </w:rPr>
        <w:t xml:space="preserve"> </w:t>
      </w:r>
    </w:p>
    <w:p>
      <w:pPr>
        <w:pStyle w:val="Normal"/>
        <w:ind w:firstLine="709"/>
        <w:rPr/>
      </w:pPr>
      <w:r>
        <w:rPr/>
      </w:r>
    </w:p>
    <w:sectPr>
      <w:type w:val="continuous"/>
      <w:pgSz w:orient="landscape" w:w="16838" w:h="11906"/>
      <w:pgMar w:left="1701" w:right="567" w:header="708" w:top="2268" w:footer="0" w:bottom="56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SchoolBoo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1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7054a"/>
    <w:pPr>
      <w:keepNext w:val="true"/>
      <w:spacing w:lineRule="auto" w:line="276" w:before="240" w:after="60"/>
      <w:outlineLvl w:val="0"/>
    </w:pPr>
    <w:rPr>
      <w:rFonts w:ascii="Cambria" w:hAnsi="Cambria"/>
      <w:b/>
      <w:bCs/>
      <w:color w:val="000000"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ba317f"/>
    <w:rPr>
      <w:rFonts w:ascii="Arial" w:hAnsi="Arial" w:eastAsia="Times New Roman" w:cs="Arial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054a"/>
    <w:rPr>
      <w:rFonts w:ascii="Cambria" w:hAnsi="Cambria" w:eastAsia="Times New Roman" w:cs="Times New Roman"/>
      <w:b/>
      <w:bCs/>
      <w:color w:val="000000"/>
      <w:kern w:val="2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b76b4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b76b4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b85ad2"/>
    <w:rPr>
      <w:color w:val="0563C1"/>
      <w:u w:val="single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be08dd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Arial"/>
    </w:rPr>
  </w:style>
  <w:style w:type="character" w:styleId="ListLabel8">
    <w:name w:val="ListLabel 8"/>
    <w:qFormat/>
    <w:rPr>
      <w:color w:val="auto"/>
      <w:u w:val="none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rFonts w:ascii="Arial" w:hAnsi="Arial" w:cs="Arial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ba317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30bd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ConsPlusTitle" w:customStyle="1">
    <w:name w:val="ConsPlusTitle"/>
    <w:qFormat/>
    <w:rsid w:val="00730bd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730bd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71fad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semiHidden/>
    <w:unhideWhenUsed/>
    <w:rsid w:val="00b76b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semiHidden/>
    <w:unhideWhenUsed/>
    <w:rsid w:val="00b76b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Обычный.Название подразделения"/>
    <w:qFormat/>
    <w:rsid w:val="00be08dd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095" w:customStyle="1">
    <w:name w:val="Стиль по ширине Первая строка:  095 см"/>
    <w:basedOn w:val="Normal"/>
    <w:qFormat/>
    <w:rsid w:val="00be08dd"/>
    <w:pPr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be08dd"/>
    <w:pPr/>
    <w:rPr>
      <w:rFonts w:ascii="Tahoma" w:hAnsi="Tahoma" w:cs="Tahoma"/>
      <w:sz w:val="16"/>
      <w:szCs w:val="16"/>
    </w:rPr>
  </w:style>
  <w:style w:type="paragraph" w:styleId="Title" w:customStyle="1">
    <w:name w:val="Title!Название НПА"/>
    <w:basedOn w:val="Normal"/>
    <w:qFormat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5656CCA15D12CEB5F6231E6035382D02E48B5B35997F486333315B58WFA2L" TargetMode="External"/><Relationship Id="rId3" Type="http://schemas.openxmlformats.org/officeDocument/2006/relationships/hyperlink" Target="consultantplus://offline/ref=4A5656CCA15D12CEB5F6231E6035382D02E48B5B35997F486333315B58WFA2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0BFA-13DF-4592-B60B-4334028D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LibreOffice/6.2.4.2$Windows_X86_64 LibreOffice_project/2412653d852ce75f65fbfa83fb7e7b669a126d64</Application>
  <Pages>13</Pages>
  <Words>1971</Words>
  <Characters>15411</Characters>
  <CharactersWithSpaces>17354</CharactersWithSpaces>
  <Paragraphs>398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2020-12-07T06:23:00Z</dcterms:created>
  <dc:creator>User</dc:creator>
  <dc:description/>
  <dc:language>ru-RU</dc:language>
  <cp:lastModifiedBy/>
  <cp:lastPrinted>2020-12-21T09:33:18Z</cp:lastPrinted>
  <dcterms:modified xsi:type="dcterms:W3CDTF">2020-12-21T09:45:17Z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